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2B904" w14:textId="228F17BE" w:rsidR="003A49CF" w:rsidRDefault="003A49CF" w:rsidP="00886CAA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538135" w:themeColor="accent6" w:themeShade="BF"/>
          <w:sz w:val="28"/>
          <w:lang w:val="de-AT"/>
        </w:rPr>
      </w:pPr>
      <w:r w:rsidRPr="006209ED">
        <w:rPr>
          <w:rFonts w:ascii="Arial" w:hAnsi="Arial" w:cs="Arial"/>
          <w:b/>
          <w:color w:val="538135" w:themeColor="accent6" w:themeShade="BF"/>
          <w:sz w:val="28"/>
          <w:lang w:val="de-AT"/>
        </w:rPr>
        <w:t xml:space="preserve">Beschreibung der </w:t>
      </w:r>
      <w:r>
        <w:rPr>
          <w:rFonts w:ascii="Arial" w:hAnsi="Arial" w:cs="Arial"/>
          <w:b/>
          <w:color w:val="538135" w:themeColor="accent6" w:themeShade="BF"/>
          <w:sz w:val="28"/>
          <w:lang w:val="de-AT"/>
        </w:rPr>
        <w:t>Option</w:t>
      </w:r>
    </w:p>
    <w:p w14:paraId="18B85B5F" w14:textId="103C1FA5" w:rsidR="00DB2450" w:rsidRPr="00496984" w:rsidRDefault="00DB2450" w:rsidP="00DB2450">
      <w:pPr>
        <w:spacing w:line="276" w:lineRule="auto"/>
        <w:jc w:val="center"/>
        <w:rPr>
          <w:rFonts w:ascii="Helvetica" w:hAnsi="Helvetica" w:cstheme="minorHAnsi"/>
          <w:b/>
          <w:color w:val="538135" w:themeColor="accent6" w:themeShade="BF"/>
          <w:sz w:val="28"/>
          <w:lang w:val="de-AT"/>
        </w:rPr>
      </w:pPr>
      <w:r w:rsidRPr="00496984">
        <w:rPr>
          <w:rFonts w:ascii="Helvetica" w:hAnsi="Helvetica" w:cstheme="minorHAnsi"/>
          <w:b/>
          <w:color w:val="538135" w:themeColor="accent6" w:themeShade="BF"/>
          <w:sz w:val="28"/>
          <w:lang w:val="de-AT"/>
        </w:rPr>
        <w:t>Lebens-Voll-Erwerbsarbeitszeitumverteilung</w:t>
      </w:r>
      <w:bookmarkStart w:id="0" w:name="_GoBack"/>
      <w:bookmarkEnd w:id="0"/>
    </w:p>
    <w:p w14:paraId="7395FE89" w14:textId="23255D92" w:rsidR="00DB2450" w:rsidRPr="00DB2450" w:rsidRDefault="00DB2450" w:rsidP="00DB2450">
      <w:pPr>
        <w:spacing w:line="276" w:lineRule="auto"/>
        <w:jc w:val="center"/>
        <w:rPr>
          <w:rFonts w:ascii="Helvetica" w:hAnsi="Helvetica" w:cstheme="minorHAnsi"/>
          <w:i/>
          <w:color w:val="000000" w:themeColor="text1"/>
          <w:lang w:val="de-AT"/>
        </w:rPr>
      </w:pPr>
      <w:r w:rsidRPr="00DB2450">
        <w:rPr>
          <w:rFonts w:ascii="Helvetica" w:hAnsi="Helvetica" w:cstheme="minorHAnsi"/>
          <w:color w:val="538135" w:themeColor="accent6" w:themeShade="BF"/>
          <w:sz w:val="28"/>
          <w:lang w:val="de-AT"/>
        </w:rPr>
        <w:t>Verkürzung auf 50.000</w:t>
      </w:r>
      <w:r w:rsidR="00FC735E">
        <w:rPr>
          <w:rFonts w:ascii="Helvetica" w:hAnsi="Helvetica" w:cstheme="minorHAnsi"/>
          <w:color w:val="538135" w:themeColor="accent6" w:themeShade="BF"/>
          <w:sz w:val="28"/>
          <w:lang w:val="de-AT"/>
        </w:rPr>
        <w:t xml:space="preserve"> Stunden</w:t>
      </w:r>
      <w:r w:rsidRPr="00DB2450">
        <w:rPr>
          <w:rFonts w:ascii="Helvetica" w:hAnsi="Helvetica" w:cstheme="minorHAnsi"/>
          <w:color w:val="538135" w:themeColor="accent6" w:themeShade="BF"/>
          <w:sz w:val="28"/>
          <w:lang w:val="de-AT"/>
        </w:rPr>
        <w:t xml:space="preserve"> als Grundlage für eine Umverteilung von Arbeit (incl. Care Arbeit)</w:t>
      </w:r>
      <w:r w:rsidRPr="00496984">
        <w:rPr>
          <w:rFonts w:ascii="Helvetica" w:hAnsi="Helvetica" w:cstheme="minorHAnsi"/>
          <w:b/>
          <w:color w:val="538135" w:themeColor="accent6" w:themeShade="BF"/>
          <w:sz w:val="28"/>
          <w:lang w:val="de-AT"/>
        </w:rPr>
        <w:br/>
      </w:r>
      <w:r w:rsidRPr="00DB2450">
        <w:rPr>
          <w:rFonts w:ascii="Helvetica" w:hAnsi="Helvetica" w:cstheme="minorHAnsi"/>
          <w:color w:val="000000" w:themeColor="text1"/>
          <w:sz w:val="21"/>
          <w:lang w:val="de-AT"/>
        </w:rPr>
        <w:t>(Target 8.5 – Option05)</w:t>
      </w:r>
    </w:p>
    <w:p w14:paraId="2623C724" w14:textId="7BE31A1E" w:rsidR="003A49CF" w:rsidRDefault="003A49CF" w:rsidP="003A49CF">
      <w:pPr>
        <w:rPr>
          <w:lang w:val="de-AT"/>
        </w:rPr>
      </w:pPr>
      <w:r>
        <w:rPr>
          <w:lang w:val="de-AT"/>
        </w:rPr>
        <w:t xml:space="preserve">ENTWURF von Fritz </w:t>
      </w:r>
      <w:proofErr w:type="spellStart"/>
      <w:r>
        <w:rPr>
          <w:lang w:val="de-AT"/>
        </w:rPr>
        <w:t>Hinterberger</w:t>
      </w:r>
      <w:proofErr w:type="spellEnd"/>
      <w:r>
        <w:rPr>
          <w:lang w:val="de-AT"/>
        </w:rPr>
        <w:t xml:space="preserve"> und </w:t>
      </w:r>
      <w:r w:rsidR="00DB2450">
        <w:rPr>
          <w:lang w:val="de-AT"/>
        </w:rPr>
        <w:t xml:space="preserve">Lisa-Marie </w:t>
      </w:r>
      <w:proofErr w:type="spellStart"/>
      <w:r w:rsidR="00DB2450">
        <w:rPr>
          <w:lang w:val="de-AT"/>
        </w:rPr>
        <w:t>Weidl</w:t>
      </w:r>
      <w:proofErr w:type="spellEnd"/>
      <w:r>
        <w:rPr>
          <w:lang w:val="de-AT"/>
        </w:rPr>
        <w:t xml:space="preserve"> im Rahmen des </w:t>
      </w:r>
      <w:proofErr w:type="spellStart"/>
      <w:r>
        <w:rPr>
          <w:lang w:val="de-AT"/>
        </w:rPr>
        <w:t>UniNEtZ</w:t>
      </w:r>
      <w:proofErr w:type="spellEnd"/>
      <w:r>
        <w:rPr>
          <w:lang w:val="de-AT"/>
        </w:rPr>
        <w:t>-Projekts (2.</w:t>
      </w:r>
      <w:r w:rsidR="008163B9">
        <w:rPr>
          <w:lang w:val="de-AT"/>
        </w:rPr>
        <w:t>2</w:t>
      </w:r>
      <w:r>
        <w:rPr>
          <w:lang w:val="de-AT"/>
        </w:rPr>
        <w:t>.2021)</w:t>
      </w:r>
    </w:p>
    <w:p w14:paraId="459B856C" w14:textId="77777777" w:rsidR="003A49CF" w:rsidRDefault="003A49CF" w:rsidP="003A49CF">
      <w:pPr>
        <w:rPr>
          <w:lang w:val="de-AT"/>
        </w:rPr>
      </w:pPr>
    </w:p>
    <w:p w14:paraId="7A5A55CD" w14:textId="5F038C06" w:rsidR="003A49CF" w:rsidRDefault="003A49CF" w:rsidP="003A49CF">
      <w:pPr>
        <w:pStyle w:val="berschrift1"/>
        <w:numPr>
          <w:ilvl w:val="0"/>
          <w:numId w:val="0"/>
        </w:numPr>
        <w:ind w:left="360" w:hanging="360"/>
        <w:rPr>
          <w:lang w:val="de-AT"/>
        </w:rPr>
      </w:pPr>
      <w:bookmarkStart w:id="1" w:name="_Toc62129547"/>
      <w:r>
        <w:rPr>
          <w:lang w:val="de-AT"/>
        </w:rPr>
        <w:t>Abstract</w:t>
      </w:r>
      <w:bookmarkEnd w:id="1"/>
    </w:p>
    <w:p w14:paraId="26B8D53C" w14:textId="77777777" w:rsidR="008163B9" w:rsidRDefault="008163B9" w:rsidP="008163B9">
      <w:pPr>
        <w:rPr>
          <w:lang w:val="de-AT"/>
        </w:rPr>
      </w:pPr>
    </w:p>
    <w:p w14:paraId="4BB419EA" w14:textId="61A75034" w:rsidR="00FC735E" w:rsidRDefault="00FC735E" w:rsidP="008163B9">
      <w:pPr>
        <w:rPr>
          <w:rFonts w:cstheme="minorHAnsi"/>
          <w:lang w:val="de-AT"/>
        </w:rPr>
      </w:pPr>
      <w:r>
        <w:rPr>
          <w:lang w:val="de-AT"/>
        </w:rPr>
        <w:t xml:space="preserve">Das </w:t>
      </w:r>
      <w:r w:rsidRPr="00FC735E">
        <w:rPr>
          <w:b/>
          <w:lang w:val="de-AT"/>
        </w:rPr>
        <w:t>Ziel der Option</w:t>
      </w:r>
      <w:r>
        <w:rPr>
          <w:lang w:val="de-AT"/>
        </w:rPr>
        <w:t xml:space="preserve"> </w:t>
      </w:r>
      <w:r w:rsidRPr="00896050">
        <w:rPr>
          <w:rFonts w:cstheme="minorHAnsi"/>
          <w:lang w:val="de-AT"/>
        </w:rPr>
        <w:t>bezieht sich diese</w:t>
      </w:r>
      <w:r>
        <w:rPr>
          <w:rFonts w:cstheme="minorHAnsi"/>
          <w:lang w:val="de-AT"/>
        </w:rPr>
        <w:t>r</w:t>
      </w:r>
      <w:r w:rsidRPr="00896050">
        <w:rPr>
          <w:rFonts w:cstheme="minorHAnsi"/>
          <w:lang w:val="de-AT"/>
        </w:rPr>
        <w:t xml:space="preserve"> Option und d</w:t>
      </w:r>
      <w:r>
        <w:rPr>
          <w:rFonts w:cstheme="minorHAnsi"/>
          <w:lang w:val="de-AT"/>
        </w:rPr>
        <w:t>er</w:t>
      </w:r>
      <w:r w:rsidRPr="00896050">
        <w:rPr>
          <w:rFonts w:cstheme="minorHAnsi"/>
          <w:lang w:val="de-AT"/>
        </w:rPr>
        <w:t xml:space="preserve"> damit verbundenen Maßnahmen </w:t>
      </w:r>
      <w:r>
        <w:rPr>
          <w:rFonts w:cstheme="minorHAnsi"/>
          <w:lang w:val="de-AT"/>
        </w:rPr>
        <w:t xml:space="preserve">ist die </w:t>
      </w:r>
      <w:r w:rsidRPr="00896050">
        <w:rPr>
          <w:rFonts w:cstheme="minorHAnsi"/>
          <w:lang w:val="de-AT"/>
        </w:rPr>
        <w:t>Schaffung von „Jobs“ für alle, die</w:t>
      </w:r>
      <w:r>
        <w:rPr>
          <w:rFonts w:cstheme="minorHAnsi"/>
          <w:lang w:val="de-AT"/>
        </w:rPr>
        <w:t xml:space="preserve"> </w:t>
      </w:r>
      <w:r w:rsidRPr="00896050">
        <w:rPr>
          <w:rFonts w:cstheme="minorHAnsi"/>
          <w:lang w:val="de-AT"/>
        </w:rPr>
        <w:t>das</w:t>
      </w:r>
      <w:r>
        <w:rPr>
          <w:rFonts w:cstheme="minorHAnsi"/>
          <w:lang w:val="de-AT"/>
        </w:rPr>
        <w:t xml:space="preserve"> </w:t>
      </w:r>
      <w:r w:rsidRPr="00896050">
        <w:rPr>
          <w:rFonts w:cstheme="minorHAnsi"/>
          <w:lang w:val="de-AT"/>
        </w:rPr>
        <w:t>wünschen - auch bei geringer Arbeitskräfte-Nachfrage (</w:t>
      </w:r>
      <w:r>
        <w:rPr>
          <w:rFonts w:cstheme="minorHAnsi"/>
          <w:lang w:val="de-AT"/>
        </w:rPr>
        <w:t>bspw. aufgrund der „Digitalisierung“. Sie</w:t>
      </w:r>
      <w:r w:rsidRPr="00896050">
        <w:rPr>
          <w:rStyle w:val="Ohne"/>
          <w:rFonts w:cstheme="minorHAnsi"/>
          <w:lang w:val="de-AT"/>
        </w:rPr>
        <w:t xml:space="preserve"> </w:t>
      </w:r>
      <w:r>
        <w:rPr>
          <w:rFonts w:cstheme="minorHAnsi"/>
          <w:lang w:val="de-AT"/>
        </w:rPr>
        <w:t>dient damit der Erreichung von</w:t>
      </w:r>
      <w:r w:rsidRPr="00896050">
        <w:rPr>
          <w:rFonts w:cstheme="minorHAnsi"/>
          <w:lang w:val="de-AT"/>
        </w:rPr>
        <w:t xml:space="preserve"> SDG Target 8.5 „Bis 2030 produktive Vollbeschäftigung und menschenwürdige Arbeit für alle Frauen und Männer, auch für junge Menschen und Menschen mit Behinderungen, sowie gleichen Lohn für gleichwertige Arbeit erreichen“. </w:t>
      </w:r>
    </w:p>
    <w:p w14:paraId="6ABCD7A5" w14:textId="33031348" w:rsidR="00FC735E" w:rsidRDefault="00FC735E" w:rsidP="00FC735E">
      <w:pPr>
        <w:jc w:val="both"/>
        <w:rPr>
          <w:rFonts w:cstheme="minorHAnsi"/>
          <w:lang w:val="de-AT"/>
        </w:rPr>
      </w:pPr>
      <w:r w:rsidRPr="00FC735E">
        <w:rPr>
          <w:rFonts w:cstheme="minorHAnsi"/>
          <w:lang w:val="de-AT"/>
        </w:rPr>
        <w:t>Erwerbsarbeit ist für viele Menschen ein wesentliches Ziel ihrer Lebensgestaltung. Neben der Erzielung eines Erwerbseinkommens ermöglicht sie die Teilhabe an der gesellschaftlichen Arbeitsteilung, Wertschätzung durch das Arbeits-Umfeld und die Erfahrung von Sinn durch das Ergebnis der Arbeit. Obwohl diese Aspekte auch in einem nicht-erwerbswirtschaftlichen Rahmen (Ehrenamt, Care-Arbeit) möglich sind, stellt Erwerbsarbeit für viele Menschen eine unabdingbare Quelle dafür dar.</w:t>
      </w:r>
    </w:p>
    <w:p w14:paraId="1A2FF382" w14:textId="77777777" w:rsidR="00FC735E" w:rsidRPr="00896050" w:rsidRDefault="00FC735E" w:rsidP="00FC735E">
      <w:pPr>
        <w:jc w:val="both"/>
        <w:rPr>
          <w:rStyle w:val="Ohne"/>
          <w:rFonts w:cstheme="minorHAnsi"/>
          <w:lang w:val="de-AT"/>
        </w:rPr>
      </w:pPr>
      <w:r w:rsidRPr="00896050">
        <w:rPr>
          <w:rStyle w:val="Ohne"/>
          <w:rFonts w:cstheme="minorHAnsi"/>
          <w:lang w:val="de-AT"/>
        </w:rPr>
        <w:t xml:space="preserve">Die Option enthält ein Bündel von </w:t>
      </w:r>
      <w:r w:rsidRPr="00FC735E">
        <w:rPr>
          <w:rStyle w:val="Ohne"/>
          <w:rFonts w:cstheme="minorHAnsi"/>
          <w:b/>
          <w:lang w:val="de-AT"/>
        </w:rPr>
        <w:t>drei aufeinander bezogenen Maßnahmen</w:t>
      </w:r>
      <w:r w:rsidRPr="00896050">
        <w:rPr>
          <w:rStyle w:val="Ohne"/>
          <w:rFonts w:cstheme="minorHAnsi"/>
          <w:lang w:val="de-AT"/>
        </w:rPr>
        <w:t xml:space="preserve">: </w:t>
      </w:r>
    </w:p>
    <w:p w14:paraId="0138302E" w14:textId="77777777" w:rsidR="00FC735E" w:rsidRPr="00896050" w:rsidRDefault="00FC735E" w:rsidP="00FC735E">
      <w:pPr>
        <w:pStyle w:val="Listenabsatz"/>
        <w:numPr>
          <w:ilvl w:val="0"/>
          <w:numId w:val="39"/>
        </w:numPr>
        <w:rPr>
          <w:rFonts w:cstheme="minorHAnsi"/>
          <w:lang w:val="de-AT"/>
        </w:rPr>
      </w:pPr>
      <w:r w:rsidRPr="00896050">
        <w:rPr>
          <w:rFonts w:cstheme="minorHAnsi"/>
          <w:lang w:val="de-AT"/>
        </w:rPr>
        <w:t>die Verkürzung der Normal-Wochenarbeitszeit auf 30 Wochenstunden</w:t>
      </w:r>
      <w:r>
        <w:rPr>
          <w:rFonts w:cstheme="minorHAnsi"/>
          <w:lang w:val="de-AT"/>
        </w:rPr>
        <w:t xml:space="preserve"> (hier handelt es sich um einen Richtwert)</w:t>
      </w:r>
    </w:p>
    <w:p w14:paraId="639D0F14" w14:textId="77777777" w:rsidR="00FC735E" w:rsidRPr="00896050" w:rsidRDefault="00FC735E" w:rsidP="00FC735E">
      <w:pPr>
        <w:pStyle w:val="Listenabsatz"/>
        <w:numPr>
          <w:ilvl w:val="0"/>
          <w:numId w:val="39"/>
        </w:numPr>
        <w:rPr>
          <w:rFonts w:cstheme="minorHAnsi"/>
          <w:lang w:val="de-AT"/>
        </w:rPr>
      </w:pPr>
      <w:r w:rsidRPr="00896050">
        <w:rPr>
          <w:rFonts w:cstheme="minorHAnsi"/>
          <w:lang w:val="de-AT"/>
        </w:rPr>
        <w:t>Flexibilisierung der Arbeitszeit über den Lebensverlauf</w:t>
      </w:r>
      <w:r>
        <w:rPr>
          <w:rFonts w:cstheme="minorHAnsi"/>
          <w:lang w:val="de-AT"/>
        </w:rPr>
        <w:t xml:space="preserve"> (hier benötigt es entsprechende Rechte von </w:t>
      </w:r>
      <w:proofErr w:type="spellStart"/>
      <w:r>
        <w:rPr>
          <w:rFonts w:cstheme="minorHAnsi"/>
          <w:lang w:val="de-AT"/>
        </w:rPr>
        <w:t>Arbeitnehmer_innen</w:t>
      </w:r>
      <w:proofErr w:type="spellEnd"/>
      <w:r>
        <w:rPr>
          <w:rFonts w:cstheme="minorHAnsi"/>
          <w:lang w:val="de-AT"/>
        </w:rPr>
        <w:t>)</w:t>
      </w:r>
    </w:p>
    <w:p w14:paraId="1B585F37" w14:textId="6FCDC2D4" w:rsidR="00FC735E" w:rsidRPr="00896050" w:rsidRDefault="00FC735E" w:rsidP="00FC735E">
      <w:pPr>
        <w:pStyle w:val="Listenabsatz"/>
        <w:numPr>
          <w:ilvl w:val="0"/>
          <w:numId w:val="39"/>
        </w:numPr>
        <w:rPr>
          <w:rFonts w:cstheme="minorHAnsi"/>
          <w:lang w:val="de-AT"/>
        </w:rPr>
      </w:pPr>
      <w:r w:rsidRPr="00896050">
        <w:rPr>
          <w:rFonts w:cstheme="minorHAnsi"/>
          <w:lang w:val="de-AT"/>
        </w:rPr>
        <w:t xml:space="preserve">Anpassung des allgemeinen Pensionsversicherungssystems an die neue Vollarbeitszeitmit flankierenden Sozialtransfers </w:t>
      </w:r>
      <w:r>
        <w:rPr>
          <w:rFonts w:cstheme="minorHAnsi"/>
          <w:lang w:val="de-AT"/>
        </w:rPr>
        <w:t xml:space="preserve">(„Grundeinkommen“) </w:t>
      </w:r>
      <w:r w:rsidRPr="00896050">
        <w:rPr>
          <w:rFonts w:cstheme="minorHAnsi"/>
          <w:lang w:val="de-AT"/>
        </w:rPr>
        <w:t>in Form einer negativen Einkommensteuer</w:t>
      </w:r>
    </w:p>
    <w:p w14:paraId="5353A298" w14:textId="77777777" w:rsidR="00886CAA" w:rsidRDefault="00FC735E" w:rsidP="008163B9">
      <w:pPr>
        <w:rPr>
          <w:rStyle w:val="Ohne"/>
          <w:rFonts w:cstheme="minorHAnsi"/>
          <w:lang w:val="de-AT"/>
        </w:rPr>
      </w:pPr>
      <w:r w:rsidRPr="00896050">
        <w:rPr>
          <w:rStyle w:val="Ohne"/>
          <w:rFonts w:cstheme="minorHAnsi"/>
          <w:lang w:val="de-AT"/>
        </w:rPr>
        <w:t>Daraus ergibt sich einerseits ein Potential für mehr Lebensqualität durch Freizeit, aber auch für mehr Eigen-, Versorgungs- und Gemeinschaftsarbeit, die wiederum zusätzlichen Wohlstand und Lebensqualität produziert.</w:t>
      </w:r>
      <w:r>
        <w:rPr>
          <w:rStyle w:val="Ohne"/>
          <w:rFonts w:cstheme="minorHAnsi"/>
          <w:lang w:val="de-AT"/>
        </w:rPr>
        <w:t xml:space="preserve"> </w:t>
      </w:r>
    </w:p>
    <w:p w14:paraId="3EA98D0C" w14:textId="446D8E65" w:rsidR="008163B9" w:rsidRPr="00FC735E" w:rsidRDefault="00886CAA" w:rsidP="008163B9">
      <w:pPr>
        <w:rPr>
          <w:lang w:val="de-AT"/>
        </w:rPr>
      </w:pPr>
      <w:r>
        <w:rPr>
          <w:rStyle w:val="Ohne"/>
          <w:rFonts w:cstheme="minorHAnsi"/>
          <w:lang w:val="de-AT"/>
        </w:rPr>
        <w:t xml:space="preserve">Die Option führt zu einer Schaffung von Arbeitsplätzen im Vergleich zu einer Situation </w:t>
      </w:r>
      <w:r>
        <w:rPr>
          <w:rStyle w:val="Ohne"/>
          <w:rFonts w:cstheme="minorHAnsi"/>
          <w:lang w:val="de-AT"/>
        </w:rPr>
        <w:t xml:space="preserve">mit längeren Arbeitszeiten bei gleicher Produktion und Arbeitskräftenachfrage). </w:t>
      </w:r>
      <w:r w:rsidR="00FC735E">
        <w:rPr>
          <w:rStyle w:val="Ohne"/>
          <w:rFonts w:cstheme="minorHAnsi"/>
          <w:lang w:val="de-AT"/>
        </w:rPr>
        <w:t xml:space="preserve">Gleichzeitig </w:t>
      </w:r>
      <w:r>
        <w:rPr>
          <w:rStyle w:val="Ohne"/>
          <w:rFonts w:cstheme="minorHAnsi"/>
          <w:lang w:val="de-AT"/>
        </w:rPr>
        <w:t>reduzieren sich auch der Ressourcenverbrauch und Emissionen im Vergleich zu einer Situation mit mehr Erwerbsarbeitsvolumen (in Stunden).</w:t>
      </w:r>
    </w:p>
    <w:sectPr w:rsidR="008163B9" w:rsidRPr="00FC735E" w:rsidSect="000E73AC">
      <w:headerReference w:type="default" r:id="rId8"/>
      <w:footerReference w:type="default" r:id="rId9"/>
      <w:pgSz w:w="12240" w:h="15840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FE01F" w14:textId="77777777" w:rsidR="00AD45D7" w:rsidRDefault="00AD45D7" w:rsidP="003B3A07">
      <w:pPr>
        <w:spacing w:after="0" w:line="240" w:lineRule="auto"/>
      </w:pPr>
      <w:r>
        <w:separator/>
      </w:r>
    </w:p>
  </w:endnote>
  <w:endnote w:type="continuationSeparator" w:id="0">
    <w:p w14:paraId="2C245AD2" w14:textId="77777777" w:rsidR="00AD45D7" w:rsidRDefault="00AD45D7" w:rsidP="003B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8334877"/>
      <w:docPartObj>
        <w:docPartGallery w:val="Page Numbers (Bottom of Page)"/>
        <w:docPartUnique/>
      </w:docPartObj>
    </w:sdtPr>
    <w:sdtEndPr/>
    <w:sdtContent>
      <w:p w14:paraId="0460A108" w14:textId="77777777" w:rsidR="008163B9" w:rsidRDefault="008163B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02AA">
          <w:rPr>
            <w:noProof/>
            <w:lang w:val="de-DE"/>
          </w:rPr>
          <w:t>2</w:t>
        </w:r>
        <w:r>
          <w:fldChar w:fldCharType="end"/>
        </w:r>
      </w:p>
    </w:sdtContent>
  </w:sdt>
  <w:p w14:paraId="0A0E7119" w14:textId="77777777" w:rsidR="008163B9" w:rsidRDefault="008163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645E3" w14:textId="77777777" w:rsidR="00AD45D7" w:rsidRDefault="00AD45D7" w:rsidP="003B3A07">
      <w:pPr>
        <w:spacing w:after="0" w:line="240" w:lineRule="auto"/>
      </w:pPr>
      <w:r>
        <w:separator/>
      </w:r>
    </w:p>
  </w:footnote>
  <w:footnote w:type="continuationSeparator" w:id="0">
    <w:p w14:paraId="10E0CD23" w14:textId="77777777" w:rsidR="00AD45D7" w:rsidRDefault="00AD45D7" w:rsidP="003B3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4A807" w14:textId="77777777" w:rsidR="008163B9" w:rsidRPr="00295260" w:rsidRDefault="008163B9" w:rsidP="000E73AC">
    <w:pPr>
      <w:pStyle w:val="Kopfzeile"/>
      <w:jc w:val="right"/>
      <w:rPr>
        <w:lang w:val="de-DE"/>
      </w:rPr>
    </w:pPr>
    <w:r w:rsidRPr="00295260">
      <w:rPr>
        <w:lang w:val="de-DE"/>
      </w:rPr>
      <w:t>SDG: 8</w:t>
    </w:r>
  </w:p>
  <w:p w14:paraId="18B7C499" w14:textId="77777777" w:rsidR="00DB2450" w:rsidRDefault="00DB2450" w:rsidP="00DB2450">
    <w:pPr>
      <w:pStyle w:val="Kopfzeile"/>
      <w:jc w:val="right"/>
      <w:rPr>
        <w:lang w:val="de-AT"/>
      </w:rPr>
    </w:pPr>
    <w:r>
      <w:rPr>
        <w:lang w:val="de-AT"/>
      </w:rPr>
      <w:t>Target: 8.5 „Arbeitsplätze schaffen“</w:t>
    </w:r>
  </w:p>
  <w:p w14:paraId="5CFDEDA2" w14:textId="77777777" w:rsidR="00DB2450" w:rsidRDefault="00DB2450" w:rsidP="00DB2450">
    <w:pPr>
      <w:pStyle w:val="Kopfzeile"/>
      <w:jc w:val="right"/>
      <w:rPr>
        <w:lang w:val="de-AT"/>
      </w:rPr>
    </w:pPr>
    <w:r>
      <w:rPr>
        <w:lang w:val="de-AT"/>
      </w:rPr>
      <w:t>Option 05: „Lebens-Voll-Erwerbsarbeits-Umverteilung“</w:t>
    </w:r>
  </w:p>
  <w:p w14:paraId="501EB86F" w14:textId="3D54C33F" w:rsidR="008163B9" w:rsidRPr="00295260" w:rsidRDefault="008163B9" w:rsidP="00295260">
    <w:pPr>
      <w:pStyle w:val="Kopfzeile"/>
      <w:jc w:val="right"/>
      <w:rPr>
        <w:lang w:val="de-AT"/>
      </w:rPr>
    </w:pPr>
  </w:p>
  <w:p w14:paraId="3330408B" w14:textId="77777777" w:rsidR="008163B9" w:rsidRPr="00DB2450" w:rsidRDefault="008163B9" w:rsidP="00295260">
    <w:pPr>
      <w:pStyle w:val="Kopfzeile"/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667D7"/>
    <w:multiLevelType w:val="hybridMultilevel"/>
    <w:tmpl w:val="1BBEAC24"/>
    <w:lvl w:ilvl="0" w:tplc="9176FB6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F7136"/>
    <w:multiLevelType w:val="hybridMultilevel"/>
    <w:tmpl w:val="52CE3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2838"/>
    <w:multiLevelType w:val="hybridMultilevel"/>
    <w:tmpl w:val="A2DA0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10861"/>
    <w:multiLevelType w:val="hybridMultilevel"/>
    <w:tmpl w:val="32E8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126AF"/>
    <w:multiLevelType w:val="multilevel"/>
    <w:tmpl w:val="5F0A83C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39E5904"/>
    <w:multiLevelType w:val="hybridMultilevel"/>
    <w:tmpl w:val="0DB8B814"/>
    <w:lvl w:ilvl="0" w:tplc="CD189888">
      <w:start w:val="1"/>
      <w:numFmt w:val="decimal"/>
      <w:pStyle w:val="berschrift2"/>
      <w:lvlText w:val="C.8.6.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4327D"/>
    <w:multiLevelType w:val="multilevel"/>
    <w:tmpl w:val="6D4430F6"/>
    <w:lvl w:ilvl="0">
      <w:start w:val="1"/>
      <w:numFmt w:val="decimal"/>
      <w:pStyle w:val="berschrift1"/>
      <w:lvlText w:val="C.8.6.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9B2729A"/>
    <w:multiLevelType w:val="hybridMultilevel"/>
    <w:tmpl w:val="FFB45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32524"/>
    <w:multiLevelType w:val="hybridMultilevel"/>
    <w:tmpl w:val="EEDC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0780A"/>
    <w:multiLevelType w:val="hybridMultilevel"/>
    <w:tmpl w:val="F24E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C4142"/>
    <w:multiLevelType w:val="hybridMultilevel"/>
    <w:tmpl w:val="36026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35C5A"/>
    <w:multiLevelType w:val="hybridMultilevel"/>
    <w:tmpl w:val="20386426"/>
    <w:lvl w:ilvl="0" w:tplc="14B8514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94B78"/>
    <w:multiLevelType w:val="hybridMultilevel"/>
    <w:tmpl w:val="1B8871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92C4C"/>
    <w:multiLevelType w:val="hybridMultilevel"/>
    <w:tmpl w:val="95C411DA"/>
    <w:lvl w:ilvl="0" w:tplc="14B8514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042DB"/>
    <w:multiLevelType w:val="hybridMultilevel"/>
    <w:tmpl w:val="D8444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102B3"/>
    <w:multiLevelType w:val="hybridMultilevel"/>
    <w:tmpl w:val="E6C227DC"/>
    <w:lvl w:ilvl="0" w:tplc="14B8514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102C3"/>
    <w:multiLevelType w:val="hybridMultilevel"/>
    <w:tmpl w:val="09B0F108"/>
    <w:lvl w:ilvl="0" w:tplc="19285B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E13BA"/>
    <w:multiLevelType w:val="hybridMultilevel"/>
    <w:tmpl w:val="0F9C5546"/>
    <w:lvl w:ilvl="0" w:tplc="7B307D22">
      <w:start w:val="1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873AA"/>
    <w:multiLevelType w:val="hybridMultilevel"/>
    <w:tmpl w:val="FD402E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077F8"/>
    <w:multiLevelType w:val="hybridMultilevel"/>
    <w:tmpl w:val="956CF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1443A"/>
    <w:multiLevelType w:val="hybridMultilevel"/>
    <w:tmpl w:val="4784E91A"/>
    <w:lvl w:ilvl="0" w:tplc="AD006D5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55D78"/>
    <w:multiLevelType w:val="hybridMultilevel"/>
    <w:tmpl w:val="DEFC24F2"/>
    <w:lvl w:ilvl="0" w:tplc="5A32C5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B5667"/>
    <w:multiLevelType w:val="hybridMultilevel"/>
    <w:tmpl w:val="3A1822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277B9"/>
    <w:multiLevelType w:val="hybridMultilevel"/>
    <w:tmpl w:val="28D4CE16"/>
    <w:lvl w:ilvl="0" w:tplc="D93C8E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10A3E"/>
    <w:multiLevelType w:val="hybridMultilevel"/>
    <w:tmpl w:val="193C5E5A"/>
    <w:lvl w:ilvl="0" w:tplc="D94A6B4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F45EAD"/>
    <w:multiLevelType w:val="hybridMultilevel"/>
    <w:tmpl w:val="15D84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D04DD"/>
    <w:multiLevelType w:val="hybridMultilevel"/>
    <w:tmpl w:val="A154AF48"/>
    <w:lvl w:ilvl="0" w:tplc="1CBC9BBA">
      <w:start w:val="1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C3EE0"/>
    <w:multiLevelType w:val="hybridMultilevel"/>
    <w:tmpl w:val="A9BC426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00AB3"/>
    <w:multiLevelType w:val="hybridMultilevel"/>
    <w:tmpl w:val="39ACC6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738A8"/>
    <w:multiLevelType w:val="hybridMultilevel"/>
    <w:tmpl w:val="15D84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F0550"/>
    <w:multiLevelType w:val="multilevel"/>
    <w:tmpl w:val="186C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31637E"/>
    <w:multiLevelType w:val="hybridMultilevel"/>
    <w:tmpl w:val="1DEA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C53A8"/>
    <w:multiLevelType w:val="hybridMultilevel"/>
    <w:tmpl w:val="2D742870"/>
    <w:lvl w:ilvl="0" w:tplc="5A32C5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6350E"/>
    <w:multiLevelType w:val="hybridMultilevel"/>
    <w:tmpl w:val="F494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8212B"/>
    <w:multiLevelType w:val="hybridMultilevel"/>
    <w:tmpl w:val="FEA231D4"/>
    <w:lvl w:ilvl="0" w:tplc="14B8514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675919"/>
    <w:multiLevelType w:val="hybridMultilevel"/>
    <w:tmpl w:val="4BBA7DA0"/>
    <w:lvl w:ilvl="0" w:tplc="CAD856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D6746"/>
    <w:multiLevelType w:val="hybridMultilevel"/>
    <w:tmpl w:val="A1CA36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D1212"/>
    <w:multiLevelType w:val="multilevel"/>
    <w:tmpl w:val="CAAC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C8777B"/>
    <w:multiLevelType w:val="hybridMultilevel"/>
    <w:tmpl w:val="0658A548"/>
    <w:lvl w:ilvl="0" w:tplc="0C07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18"/>
  </w:num>
  <w:num w:numId="6">
    <w:abstractNumId w:val="31"/>
  </w:num>
  <w:num w:numId="7">
    <w:abstractNumId w:val="37"/>
  </w:num>
  <w:num w:numId="8">
    <w:abstractNumId w:val="0"/>
  </w:num>
  <w:num w:numId="9">
    <w:abstractNumId w:val="10"/>
  </w:num>
  <w:num w:numId="10">
    <w:abstractNumId w:val="21"/>
  </w:num>
  <w:num w:numId="11">
    <w:abstractNumId w:val="32"/>
  </w:num>
  <w:num w:numId="12">
    <w:abstractNumId w:val="33"/>
  </w:num>
  <w:num w:numId="13">
    <w:abstractNumId w:val="35"/>
  </w:num>
  <w:num w:numId="14">
    <w:abstractNumId w:val="36"/>
  </w:num>
  <w:num w:numId="15">
    <w:abstractNumId w:val="22"/>
  </w:num>
  <w:num w:numId="16">
    <w:abstractNumId w:val="29"/>
  </w:num>
  <w:num w:numId="17">
    <w:abstractNumId w:val="14"/>
  </w:num>
  <w:num w:numId="18">
    <w:abstractNumId w:val="25"/>
  </w:num>
  <w:num w:numId="19">
    <w:abstractNumId w:val="34"/>
  </w:num>
  <w:num w:numId="20">
    <w:abstractNumId w:val="24"/>
  </w:num>
  <w:num w:numId="21">
    <w:abstractNumId w:val="20"/>
  </w:num>
  <w:num w:numId="22">
    <w:abstractNumId w:val="26"/>
  </w:num>
  <w:num w:numId="23">
    <w:abstractNumId w:val="17"/>
  </w:num>
  <w:num w:numId="24">
    <w:abstractNumId w:val="2"/>
  </w:num>
  <w:num w:numId="25">
    <w:abstractNumId w:val="1"/>
  </w:num>
  <w:num w:numId="26">
    <w:abstractNumId w:val="9"/>
  </w:num>
  <w:num w:numId="27">
    <w:abstractNumId w:val="3"/>
  </w:num>
  <w:num w:numId="28">
    <w:abstractNumId w:val="7"/>
  </w:num>
  <w:num w:numId="29">
    <w:abstractNumId w:val="11"/>
  </w:num>
  <w:num w:numId="30">
    <w:abstractNumId w:val="15"/>
  </w:num>
  <w:num w:numId="31">
    <w:abstractNumId w:val="13"/>
  </w:num>
  <w:num w:numId="32">
    <w:abstractNumId w:val="23"/>
  </w:num>
  <w:num w:numId="33">
    <w:abstractNumId w:val="19"/>
  </w:num>
  <w:num w:numId="34">
    <w:abstractNumId w:val="30"/>
  </w:num>
  <w:num w:numId="35">
    <w:abstractNumId w:val="38"/>
  </w:num>
  <w:num w:numId="36">
    <w:abstractNumId w:val="28"/>
  </w:num>
  <w:num w:numId="37">
    <w:abstractNumId w:val="27"/>
  </w:num>
  <w:num w:numId="38">
    <w:abstractNumId w:val="16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30"/>
    <w:rsid w:val="00026FF2"/>
    <w:rsid w:val="00064A2B"/>
    <w:rsid w:val="00066C0A"/>
    <w:rsid w:val="00071B87"/>
    <w:rsid w:val="00082617"/>
    <w:rsid w:val="00087121"/>
    <w:rsid w:val="0008745B"/>
    <w:rsid w:val="000E73AC"/>
    <w:rsid w:val="001116BD"/>
    <w:rsid w:val="00130E1D"/>
    <w:rsid w:val="001351EE"/>
    <w:rsid w:val="00141C73"/>
    <w:rsid w:val="001466E7"/>
    <w:rsid w:val="00151335"/>
    <w:rsid w:val="00165A15"/>
    <w:rsid w:val="00170528"/>
    <w:rsid w:val="00174D5B"/>
    <w:rsid w:val="001901A8"/>
    <w:rsid w:val="00194A2E"/>
    <w:rsid w:val="00197CA7"/>
    <w:rsid w:val="001B2F05"/>
    <w:rsid w:val="001C0536"/>
    <w:rsid w:val="001E0A78"/>
    <w:rsid w:val="001F7CA1"/>
    <w:rsid w:val="00201D36"/>
    <w:rsid w:val="0020290D"/>
    <w:rsid w:val="00205A94"/>
    <w:rsid w:val="00212E5B"/>
    <w:rsid w:val="0021761D"/>
    <w:rsid w:val="0023436F"/>
    <w:rsid w:val="002375EC"/>
    <w:rsid w:val="00257F44"/>
    <w:rsid w:val="00262FAA"/>
    <w:rsid w:val="00295260"/>
    <w:rsid w:val="002A2305"/>
    <w:rsid w:val="002D2561"/>
    <w:rsid w:val="002D4E20"/>
    <w:rsid w:val="002F5D53"/>
    <w:rsid w:val="003021D5"/>
    <w:rsid w:val="00302E09"/>
    <w:rsid w:val="00305CC7"/>
    <w:rsid w:val="003060BC"/>
    <w:rsid w:val="00317011"/>
    <w:rsid w:val="00335FDE"/>
    <w:rsid w:val="00337A2E"/>
    <w:rsid w:val="0035577B"/>
    <w:rsid w:val="00356386"/>
    <w:rsid w:val="00357E45"/>
    <w:rsid w:val="00373B33"/>
    <w:rsid w:val="00384EF2"/>
    <w:rsid w:val="0038602D"/>
    <w:rsid w:val="00397CD4"/>
    <w:rsid w:val="003A0A92"/>
    <w:rsid w:val="003A49CF"/>
    <w:rsid w:val="003B30E9"/>
    <w:rsid w:val="003B3A07"/>
    <w:rsid w:val="003C7AC2"/>
    <w:rsid w:val="003E0AD8"/>
    <w:rsid w:val="00405BD7"/>
    <w:rsid w:val="00472783"/>
    <w:rsid w:val="004962DA"/>
    <w:rsid w:val="004D1B14"/>
    <w:rsid w:val="004D58B1"/>
    <w:rsid w:val="004E0D66"/>
    <w:rsid w:val="004E774E"/>
    <w:rsid w:val="00512EC9"/>
    <w:rsid w:val="005253B0"/>
    <w:rsid w:val="0053239D"/>
    <w:rsid w:val="005343DC"/>
    <w:rsid w:val="0054433C"/>
    <w:rsid w:val="00554B7B"/>
    <w:rsid w:val="005A0B0B"/>
    <w:rsid w:val="005A7EF1"/>
    <w:rsid w:val="005B24C0"/>
    <w:rsid w:val="005B60C3"/>
    <w:rsid w:val="005C3BB4"/>
    <w:rsid w:val="005C4FF8"/>
    <w:rsid w:val="005F4AE0"/>
    <w:rsid w:val="00604657"/>
    <w:rsid w:val="00612C19"/>
    <w:rsid w:val="00617904"/>
    <w:rsid w:val="006249AB"/>
    <w:rsid w:val="00655CAD"/>
    <w:rsid w:val="00656015"/>
    <w:rsid w:val="00665E9D"/>
    <w:rsid w:val="006B7B4A"/>
    <w:rsid w:val="006C2ED6"/>
    <w:rsid w:val="006C3B08"/>
    <w:rsid w:val="006C4D06"/>
    <w:rsid w:val="006D55D4"/>
    <w:rsid w:val="006D7B37"/>
    <w:rsid w:val="006E157A"/>
    <w:rsid w:val="006E25A1"/>
    <w:rsid w:val="006E4C29"/>
    <w:rsid w:val="006E7A41"/>
    <w:rsid w:val="0071280B"/>
    <w:rsid w:val="0072632F"/>
    <w:rsid w:val="007457BD"/>
    <w:rsid w:val="007528C7"/>
    <w:rsid w:val="0075602B"/>
    <w:rsid w:val="00773739"/>
    <w:rsid w:val="00774FBC"/>
    <w:rsid w:val="0079267E"/>
    <w:rsid w:val="007B7556"/>
    <w:rsid w:val="007C4C32"/>
    <w:rsid w:val="007D3B21"/>
    <w:rsid w:val="007D4325"/>
    <w:rsid w:val="007D4E11"/>
    <w:rsid w:val="007F683E"/>
    <w:rsid w:val="008163B9"/>
    <w:rsid w:val="00842B6F"/>
    <w:rsid w:val="00853699"/>
    <w:rsid w:val="00854FAC"/>
    <w:rsid w:val="00876299"/>
    <w:rsid w:val="00880916"/>
    <w:rsid w:val="0088110F"/>
    <w:rsid w:val="00885A85"/>
    <w:rsid w:val="00886CAA"/>
    <w:rsid w:val="008972BE"/>
    <w:rsid w:val="008A51D5"/>
    <w:rsid w:val="008B32BE"/>
    <w:rsid w:val="008F248E"/>
    <w:rsid w:val="008F5515"/>
    <w:rsid w:val="008F7F4F"/>
    <w:rsid w:val="00927204"/>
    <w:rsid w:val="00930CB1"/>
    <w:rsid w:val="0094522B"/>
    <w:rsid w:val="00945BC3"/>
    <w:rsid w:val="00970D44"/>
    <w:rsid w:val="00980B95"/>
    <w:rsid w:val="0099463E"/>
    <w:rsid w:val="009C57B2"/>
    <w:rsid w:val="00A1688B"/>
    <w:rsid w:val="00A32E37"/>
    <w:rsid w:val="00A4189C"/>
    <w:rsid w:val="00A4615F"/>
    <w:rsid w:val="00A57277"/>
    <w:rsid w:val="00A65F59"/>
    <w:rsid w:val="00A764DC"/>
    <w:rsid w:val="00A868E5"/>
    <w:rsid w:val="00AA6629"/>
    <w:rsid w:val="00AB121D"/>
    <w:rsid w:val="00AC3DA8"/>
    <w:rsid w:val="00AD45D7"/>
    <w:rsid w:val="00AF52EE"/>
    <w:rsid w:val="00AF5D35"/>
    <w:rsid w:val="00AF7C8A"/>
    <w:rsid w:val="00B11230"/>
    <w:rsid w:val="00B17AC0"/>
    <w:rsid w:val="00B5227A"/>
    <w:rsid w:val="00B74323"/>
    <w:rsid w:val="00B75523"/>
    <w:rsid w:val="00B77A3C"/>
    <w:rsid w:val="00B83D99"/>
    <w:rsid w:val="00BA233E"/>
    <w:rsid w:val="00BB74AC"/>
    <w:rsid w:val="00BC0CFC"/>
    <w:rsid w:val="00BE51A1"/>
    <w:rsid w:val="00BF14B3"/>
    <w:rsid w:val="00C003DF"/>
    <w:rsid w:val="00C06D11"/>
    <w:rsid w:val="00C107D3"/>
    <w:rsid w:val="00C2568B"/>
    <w:rsid w:val="00C5594F"/>
    <w:rsid w:val="00C70145"/>
    <w:rsid w:val="00C7371F"/>
    <w:rsid w:val="00C81D45"/>
    <w:rsid w:val="00C94CC9"/>
    <w:rsid w:val="00CA686A"/>
    <w:rsid w:val="00CA6B73"/>
    <w:rsid w:val="00CB1A07"/>
    <w:rsid w:val="00CD52C3"/>
    <w:rsid w:val="00D2102E"/>
    <w:rsid w:val="00D36E27"/>
    <w:rsid w:val="00D41058"/>
    <w:rsid w:val="00D44010"/>
    <w:rsid w:val="00D56577"/>
    <w:rsid w:val="00D56E1D"/>
    <w:rsid w:val="00D92F58"/>
    <w:rsid w:val="00DB2450"/>
    <w:rsid w:val="00DE25B9"/>
    <w:rsid w:val="00E0104B"/>
    <w:rsid w:val="00E014B9"/>
    <w:rsid w:val="00E22D65"/>
    <w:rsid w:val="00E3380A"/>
    <w:rsid w:val="00E36E43"/>
    <w:rsid w:val="00E457CA"/>
    <w:rsid w:val="00E53E70"/>
    <w:rsid w:val="00E70DA8"/>
    <w:rsid w:val="00E82981"/>
    <w:rsid w:val="00E93644"/>
    <w:rsid w:val="00F00C5C"/>
    <w:rsid w:val="00F0534D"/>
    <w:rsid w:val="00F1064F"/>
    <w:rsid w:val="00F25FDA"/>
    <w:rsid w:val="00F34E7E"/>
    <w:rsid w:val="00F40BFD"/>
    <w:rsid w:val="00F66488"/>
    <w:rsid w:val="00F819EE"/>
    <w:rsid w:val="00F83DF6"/>
    <w:rsid w:val="00F851C8"/>
    <w:rsid w:val="00F94D31"/>
    <w:rsid w:val="00FC735E"/>
    <w:rsid w:val="00FD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A4B5"/>
  <w15:docId w15:val="{6D0FDAE1-05DC-45FF-8B68-83E827BF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95260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b/>
      <w:color w:val="538135" w:themeColor="accent6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95260"/>
    <w:pPr>
      <w:keepNext/>
      <w:keepLines/>
      <w:numPr>
        <w:numId w:val="3"/>
      </w:numPr>
      <w:spacing w:before="40" w:after="0"/>
      <w:outlineLvl w:val="1"/>
    </w:pPr>
    <w:rPr>
      <w:rFonts w:ascii="Arial" w:eastAsiaTheme="majorEastAsia" w:hAnsi="Arial" w:cstheme="majorBidi"/>
      <w:b/>
      <w:color w:val="538135" w:themeColor="accent6" w:themeShade="BF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17A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17A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11230"/>
    <w:rPr>
      <w:rFonts w:ascii="Arial" w:eastAsiaTheme="majorEastAsia" w:hAnsi="Arial" w:cstheme="majorBidi"/>
      <w:b/>
      <w:color w:val="538135" w:themeColor="accent6" w:themeShade="BF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11230"/>
    <w:pPr>
      <w:numPr>
        <w:numId w:val="0"/>
      </w:num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B1123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11230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11230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112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11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B11230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B11230"/>
  </w:style>
  <w:style w:type="character" w:customStyle="1" w:styleId="berschrift2Zchn">
    <w:name w:val="Überschrift 2 Zchn"/>
    <w:basedOn w:val="Absatz-Standardschriftart"/>
    <w:link w:val="berschrift2"/>
    <w:uiPriority w:val="9"/>
    <w:rsid w:val="00302E09"/>
    <w:rPr>
      <w:rFonts w:ascii="Arial" w:eastAsiaTheme="majorEastAsia" w:hAnsi="Arial" w:cstheme="majorBidi"/>
      <w:b/>
      <w:color w:val="538135" w:themeColor="accent6" w:themeShade="BF"/>
      <w:sz w:val="24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854FAC"/>
    <w:pPr>
      <w:spacing w:after="100"/>
      <w:ind w:left="2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4E7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4E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34E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34E7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4E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4E7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B3A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3A07"/>
  </w:style>
  <w:style w:type="paragraph" w:styleId="Fuzeile">
    <w:name w:val="footer"/>
    <w:basedOn w:val="Standard"/>
    <w:link w:val="FuzeileZchn"/>
    <w:uiPriority w:val="99"/>
    <w:unhideWhenUsed/>
    <w:rsid w:val="003B3A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3A07"/>
  </w:style>
  <w:style w:type="paragraph" w:styleId="Funotentext">
    <w:name w:val="footnote text"/>
    <w:basedOn w:val="Standard"/>
    <w:link w:val="FunotentextZchn"/>
    <w:uiPriority w:val="99"/>
    <w:unhideWhenUsed/>
    <w:rsid w:val="002375EC"/>
    <w:pPr>
      <w:spacing w:after="0" w:line="240" w:lineRule="auto"/>
    </w:pPr>
    <w:rPr>
      <w:sz w:val="20"/>
      <w:szCs w:val="20"/>
      <w:lang w:val="de-AT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375EC"/>
    <w:rPr>
      <w:sz w:val="20"/>
      <w:szCs w:val="20"/>
      <w:lang w:val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2375EC"/>
    <w:rPr>
      <w:vertAlign w:val="superscript"/>
    </w:rPr>
  </w:style>
  <w:style w:type="character" w:customStyle="1" w:styleId="Ohne">
    <w:name w:val="Ohne"/>
    <w:rsid w:val="002375EC"/>
  </w:style>
  <w:style w:type="character" w:customStyle="1" w:styleId="Hyperlink8">
    <w:name w:val="Hyperlink.8"/>
    <w:basedOn w:val="Ohne"/>
    <w:rsid w:val="002375EC"/>
    <w:rPr>
      <w:outline w:val="0"/>
      <w:color w:val="0000FF"/>
      <w:sz w:val="18"/>
      <w:szCs w:val="18"/>
      <w:u w:val="single" w:color="0000FF"/>
    </w:rPr>
  </w:style>
  <w:style w:type="paragraph" w:customStyle="1" w:styleId="Abs-E">
    <w:name w:val="Abs-E"/>
    <w:basedOn w:val="Standard"/>
    <w:qFormat/>
    <w:rsid w:val="0079267E"/>
    <w:pPr>
      <w:spacing w:after="0"/>
      <w:ind w:firstLine="284"/>
      <w:jc w:val="both"/>
    </w:pPr>
    <w:rPr>
      <w:sz w:val="24"/>
      <w:lang w:val="de-AT"/>
    </w:rPr>
  </w:style>
  <w:style w:type="paragraph" w:customStyle="1" w:styleId="TH-Spaltelinks">
    <w:name w:val="TH-Spalte links"/>
    <w:aliases w:val="TH Sp links"/>
    <w:basedOn w:val="Standard"/>
    <w:uiPriority w:val="4"/>
    <w:rsid w:val="00D56E1D"/>
    <w:pPr>
      <w:spacing w:after="0" w:line="300" w:lineRule="auto"/>
    </w:pPr>
    <w:rPr>
      <w:rFonts w:eastAsiaTheme="minorEastAsia"/>
      <w:b/>
      <w:sz w:val="19"/>
      <w:szCs w:val="23"/>
      <w:lang w:val="de-DE"/>
    </w:rPr>
  </w:style>
  <w:style w:type="table" w:customStyle="1" w:styleId="Republik-AT">
    <w:name w:val="Republik-AT"/>
    <w:basedOn w:val="Tabellenraster"/>
    <w:uiPriority w:val="99"/>
    <w:rsid w:val="00D56E1D"/>
    <w:rPr>
      <w:rFonts w:eastAsiaTheme="minorEastAsia"/>
      <w:sz w:val="21"/>
      <w:szCs w:val="23"/>
      <w:lang w:val="de-DE" w:eastAsia="de-DE"/>
    </w:rPr>
    <w:tblPr>
      <w:tblStyleRowBandSize w:val="1"/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tandardWeb">
    <w:name w:val="Normal (Web)"/>
    <w:basedOn w:val="Standard"/>
    <w:uiPriority w:val="99"/>
    <w:unhideWhenUsed/>
    <w:rsid w:val="0071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customStyle="1" w:styleId="TextA">
    <w:name w:val="Text A"/>
    <w:rsid w:val="007D432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de-DE" w:eastAsia="de-DE"/>
    </w:rPr>
  </w:style>
  <w:style w:type="table" w:styleId="Gitternetztabelle1hell">
    <w:name w:val="Grid Table 1 Light"/>
    <w:basedOn w:val="NormaleTabelle"/>
    <w:uiPriority w:val="46"/>
    <w:rsid w:val="006C2ED6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B17A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17A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e">
    <w:name w:val="List"/>
    <w:basedOn w:val="Standard"/>
    <w:uiPriority w:val="99"/>
    <w:unhideWhenUsed/>
    <w:rsid w:val="00B17AC0"/>
    <w:pPr>
      <w:ind w:left="283" w:hanging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B17AC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B17AC0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17AC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17AC0"/>
  </w:style>
  <w:style w:type="paragraph" w:styleId="Textkrper-Erstzeileneinzug2">
    <w:name w:val="Body Text First Indent 2"/>
    <w:basedOn w:val="Textkrper-Zeileneinzug"/>
    <w:link w:val="Textkrper-Erstzeileneinzug2Zchn"/>
    <w:uiPriority w:val="99"/>
    <w:unhideWhenUsed/>
    <w:rsid w:val="00B17AC0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B17AC0"/>
  </w:style>
  <w:style w:type="character" w:styleId="NichtaufgelsteErwhnung">
    <w:name w:val="Unresolved Mention"/>
    <w:basedOn w:val="Absatz-Standardschriftart"/>
    <w:uiPriority w:val="99"/>
    <w:semiHidden/>
    <w:unhideWhenUsed/>
    <w:rsid w:val="00B17AC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55CAD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F00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F2A95-5983-6B48-B884-62E77C4E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ingo glatz</dc:creator>
  <cp:lastModifiedBy>Fritz H.</cp:lastModifiedBy>
  <cp:revision>4</cp:revision>
  <cp:lastPrinted>2020-10-04T19:31:00Z</cp:lastPrinted>
  <dcterms:created xsi:type="dcterms:W3CDTF">2021-02-04T17:10:00Z</dcterms:created>
  <dcterms:modified xsi:type="dcterms:W3CDTF">2021-02-04T17:46:00Z</dcterms:modified>
</cp:coreProperties>
</file>